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305e23b3b4f60df133c014b718c598ade5682"/>
    <w:p>
      <w:pPr>
        <w:pStyle w:val="Heading3"/>
      </w:pPr>
      <w:r>
        <w:t xml:space="preserve">Объекты, подлежащие паспортизации в соответствии с постановлением Правительства Российской Федерации от 25.03.2015 №272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  <w:r>
        <w:t xml:space="preserve">На территории района Зябликово города Москвы расположено 3 объекта, подлежащих паспортизации в соответствии с постановлением Правительства Российской Федерации от 25.03.2015 №272 "Об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(территорий)".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http://zyablikovo.mos.ru/counter-terrorism/anti-terrorist-activity-of-the-district-zyablikovo-southern-administrative-district-of-moscow-city/the-categorization-and-certification-of-objects/detail/8014750.html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the-categorization-and-certification-of-objects/detail/8014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the-categorization-and-certification-of-objects/detail/8014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2024-07-06T20:09:43Z</dcterms:created>
  <dcterms:modified xsi:type="dcterms:W3CDTF">2024-07-06T20:09:43Z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