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754c8f1dfd740a2e44d14f793d0ed763a9c60a0"/>
    <w:p>
      <w:pPr>
        <w:pStyle w:val="Heading3"/>
      </w:pPr>
      <w:r>
        <w:t xml:space="preserve">В районе Зябликово прошли мемориально-патронатные акции в рамках Дня солидарности в борьбе с терроризмом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В районе Зябликово прошли мемориально-патронатные акции в рамках Дня солидарности в борьбе с терроризмом, Дня города Москвы, Дня памяти Героя Советского Союза, поэта Мусы Джалиля, а также в честь 210-й годовщины Бородинского сражения.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ba/i0jb72huxemwgwinqhone2kj1sgsh1l8/de495b7d_cc64_42ab_bf7f_e40c9f65416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db/7p7xtg41npgvor2cfqup8vyrtszy5f87/42e28335_b14f_48d9_86cb_6f031eac343e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83/7dhom8xu92yb18nmvegmcwykqlz5c68g/ee7e48ce_3561_48f6_b38f_348c8c482b2b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http://zyablikovo.mos.ru/counter-terrorism/anti-terrorist-activity-of-the-district-zyablikovo-southern-administrative-district-of-moscow-city/measures-to-combat-extremism-and-terrorism/detail/11038334.html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counter-terrorism/anti-terrorist-activity-of-the-district-zyablikovo-southern-administrative-district-of-moscow-city/measures-to-combat-extremism-and-terrorism/detail/1103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counter-terrorism/anti-terrorist-activity-of-the-district-zyablikovo-southern-administrative-district-of-moscow-city/measures-to-combat-extremism-and-terrorism/detail/1103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2025-02-01T01:17:43Z</dcterms:created>
  <dcterms:modified xsi:type="dcterms:W3CDTF">2025-02-01T01:17:43Z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