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4a6baaaccae5c658d5cd9d4522537f9d1b1d1f"/>
    <w:p>
      <w:pPr>
        <w:pStyle w:val="Heading3"/>
      </w:pPr>
      <w:r>
        <w:t xml:space="preserve">ИНФОРМАЦИОННО-АНАЛИТИЧЕСКИЕ МАТЕРИАЛЫ РУКОВОДИТЕЛЯ РАБОЧЕЙ ГРУППЫ АНТИТЕРРОРИСТИЧЕСКОЙ КОМИССИИ, ГЛАВЫ УПРАВЫ РАЙОНА ЗЯБЛИКОВО ГОРОДА МОСКВЫ К.И.КНЯЗЕВА</w:t>
      </w:r>
    </w:p>
    <w:p>
      <w:pPr>
        <w:pStyle w:val="FirstParagraph"/>
      </w:pPr>
      <w:r>
        <w:t xml:space="preserve">22.10.2019</w:t>
      </w:r>
    </w:p>
    <w:p>
      <w:pPr>
        <w:pStyle w:val="BodyText"/>
      </w:pPr>
      <w:r>
        <w:rPr>
          <w:bCs/>
          <w:b/>
        </w:rPr>
        <w:t xml:space="preserve">По вопросам обеспечения безопасности и антитеррористической защищенности объектов жилого сектора и противодействия идеологии терроризма</w:t>
      </w:r>
    </w:p>
    <w:p>
      <w:pPr>
        <w:pStyle w:val="BodyText"/>
      </w:pPr>
      <w:r>
        <w:rPr>
          <w:bCs/>
          <w:b/>
        </w:rPr>
        <w:t xml:space="preserve">I. Обеспечение безопасности и антитеррористической защищенности объектов жилого сектора города Москвы.</w:t>
      </w:r>
    </w:p>
    <w:p>
      <w:pPr>
        <w:pStyle w:val="BodyText"/>
      </w:pPr>
      <w:r>
        <w:t xml:space="preserve">Рассматривая в целом систему антитеррористической деятельности, необходимо иметь в виду, что на сегодняшний день в России разработан ряд механизмов, методов государственного реагирования на потенциальные и свершившиеся факты терроризма.</w:t>
      </w:r>
    </w:p>
    <w:p>
      <w:pPr>
        <w:pStyle w:val="BodyText"/>
      </w:pPr>
      <w:r>
        <w:t xml:space="preserve">Одним из направлений антитеррористической деятельности, которые закреплены законодательно, является профилактика терроризма.</w:t>
      </w:r>
    </w:p>
    <w:p>
      <w:pPr>
        <w:pStyle w:val="BodyText"/>
      </w:pPr>
      <w:r>
        <w:t xml:space="preserve">В рамках общей профилактики органами исполнительной власти города Москвы совместно с правоохранительными органами на постоянной основе реализуется комплекс совместных мероприятий по обеспечению безопасности и антитеррористической защищенности объектов жилого сектора столицы.</w:t>
      </w:r>
    </w:p>
    <w:p>
      <w:pPr>
        <w:pStyle w:val="BodyText"/>
      </w:pPr>
      <w:r>
        <w:t xml:space="preserve">Многоквартирные жилые дома являются одной из потенциальных целей террористических посягательств.</w:t>
      </w:r>
    </w:p>
    <w:p>
      <w:pPr>
        <w:pStyle w:val="BodyText"/>
      </w:pPr>
      <w:r>
        <w:t xml:space="preserve">Результаты расследования произошедших взрывов в многоквартирных жилых домах города Москвы свидетельствуют о том, что взрывчатые вещества закладывались именно в подвалы домов, куда посторонние имели свободный доступ.</w:t>
      </w:r>
    </w:p>
    <w:p>
      <w:pPr>
        <w:pStyle w:val="BodyText"/>
      </w:pPr>
      <w:r>
        <w:t xml:space="preserve">Определено, что подвальные и чердачные помещения жилых многоквартирных домов должны быть закрыты на замок и доступ лиц в них должен быть ограничен. Наличие беспрепятственного доступа неограниченного круга лиц в подвальные и чердачные помещения жилых многоквартирных домов влечет снижения уровня антитеррористической защищенности жилых домов.</w:t>
      </w:r>
    </w:p>
    <w:p>
      <w:pPr>
        <w:pStyle w:val="BodyText"/>
      </w:pPr>
      <w:r>
        <w:t xml:space="preserve">Префектурами совместно с управами районов, управляющими компаниями, Мосжилинспекцией, участковыми уполномоченными полиции и общественными пунктами охраны порядка, в рамках исполнения решений Антитеррористической комиссии города Москвы, организованы регулярные проверки жилого фонда на предмет закрытия и опечатывания чердаков, подвалов и иных технических помещений, исключения нахождения в них посторонних лиц, исключения возможности их использования для хранения средств совершения террористических актов.</w:t>
      </w:r>
    </w:p>
    <w:p>
      <w:pPr>
        <w:pStyle w:val="BodyText"/>
      </w:pPr>
      <w:r>
        <w:t xml:space="preserve">Активизирована работа по выявлению фактов сдачи жилых помещений в наем, выявление иностранных граждан, проживающих с нарушением миграционного законодательства. Утверждены графики поквартирного обхода участковыми уполномоченными полиции районов совместно с представителями советов общественных пунктов охраны порядка и представителями штабов народных дружин.</w:t>
      </w:r>
    </w:p>
    <w:p>
      <w:pPr>
        <w:pStyle w:val="BodyText"/>
      </w:pPr>
      <w:r>
        <w:t xml:space="preserve">Все данные о полученных фактах сдачи жилья вносятся в Систему информационного взаимодействия ОПОП (далее СИВ ОПОП).</w:t>
      </w:r>
    </w:p>
    <w:p>
      <w:pPr>
        <w:pStyle w:val="BodyText"/>
      </w:pPr>
      <w:r>
        <w:t xml:space="preserve">В ходе выполнения совместных мероприятий по отработке жилого сектора и выявления квартир, которые сдаются в найм, советом ОПОП района Зябликово было осуществлено:</w:t>
      </w:r>
    </w:p>
    <w:p>
      <w:pPr>
        <w:pStyle w:val="BodyText"/>
      </w:pPr>
      <w:r>
        <w:t xml:space="preserve">- выявлено квартир, которые сдаются в найм и внесено в базу СИВ ОПОП (система информационного взаимодействия общественных пунктов охраны правопорядка) (за период с 01.08.2012 года по 02.10.2019 ) - 4566 квартир.</w:t>
      </w:r>
    </w:p>
    <w:p>
      <w:pPr>
        <w:pStyle w:val="BodyText"/>
      </w:pPr>
      <w:r>
        <w:t xml:space="preserve">- в 2019 году было выявлено квартир, которые сдаются в найм и внесено в базу СИВ ОПОП – 469 квартир</w:t>
      </w:r>
    </w:p>
    <w:p>
      <w:pPr>
        <w:pStyle w:val="BodyText"/>
      </w:pPr>
      <w:r>
        <w:t xml:space="preserve">- подтвердилась информация и было направлено в налоговую инспекцию в 2018 году – по 114 квартирам.</w:t>
      </w:r>
    </w:p>
    <w:p>
      <w:pPr>
        <w:pStyle w:val="BodyText"/>
      </w:pPr>
      <w:r>
        <w:t xml:space="preserve">Было выявлено и помещено в специальный приемник с последующим выдворением за пределы РФ 10 граждан, нарушивших правила въезда или режим пребывания на территории РФ. Также, привлекались к административной ответственности иностранные граждане, которые нарушили миграционное законодательство. Возбуждено 17 уголовных дел по ст. 322 УК РФ.</w:t>
      </w:r>
    </w:p>
    <w:p>
      <w:pPr>
        <w:pStyle w:val="BodyText"/>
      </w:pPr>
      <w:r>
        <w:t xml:space="preserve">Работа ОПОП по этому направлению очень важна и требует дальнейшего совершенствования и развития. Необходимо обеспечивать постоянное взаимодействие с правоохранительными органами и органами безопасности в целях оперативного выявления угроз безопасности.</w:t>
      </w:r>
    </w:p>
    <w:p>
      <w:pPr>
        <w:pStyle w:val="BodyText"/>
      </w:pPr>
      <w:r>
        <w:rPr>
          <w:bCs/>
          <w:b/>
        </w:rPr>
        <w:t xml:space="preserve">II. Противодействие идеологии терроризма.</w:t>
      </w:r>
    </w:p>
    <w:p>
      <w:pPr>
        <w:pStyle w:val="BodyText"/>
      </w:pPr>
      <w:r>
        <w:t xml:space="preserve">В современных условиях терроризм является одной из основных угроз национальной безопасности Российской Федерации, что определяет необходимость противодействия ему на всех направлениях.</w:t>
      </w:r>
    </w:p>
    <w:p>
      <w:pPr>
        <w:pStyle w:val="BodyText"/>
      </w:pPr>
      <w:r>
        <w:t xml:space="preserve">Вопросы противодействия терроризму регулируются различными отраслями российского законодательства и базируются на положениях Концепции противодействия терроризму в Российской Федерации.</w:t>
      </w:r>
    </w:p>
    <w:p>
      <w:pPr>
        <w:pStyle w:val="BodyText"/>
      </w:pPr>
      <w:r>
        <w:t xml:space="preserve">Деятельность органов государственной власти и органов местного самоуправления, а также юридических и физических лиц осуществляется:</w:t>
      </w:r>
    </w:p>
    <w:p>
      <w:pPr>
        <w:pStyle w:val="BodyText"/>
      </w:pPr>
      <w:r>
        <w:t xml:space="preserve">- по предупреждению терроризма, в том числе по выявлению и последующему устранению причин и условий, способствующих совершению террористических актов (профилактика терроризма);</w:t>
      </w:r>
    </w:p>
    <w:p>
      <w:pPr>
        <w:pStyle w:val="BodyText"/>
      </w:pPr>
      <w:r>
        <w:t xml:space="preserve">- по выявлению, предупреждению, пресечению, раскрытию и расследованию террористического акта (борьба с терроризмом);</w:t>
      </w:r>
    </w:p>
    <w:p>
      <w:pPr>
        <w:pStyle w:val="BodyText"/>
      </w:pPr>
      <w:r>
        <w:t xml:space="preserve">- по минимизации и (или) ликвидации последствий проявлений терроризма.</w:t>
      </w:r>
    </w:p>
    <w:p>
      <w:pPr>
        <w:pStyle w:val="BodyText"/>
      </w:pPr>
      <w:r>
        <w:t xml:space="preserve">Антитеррористической комиссией района организовано взаимодействие и на постоянной основе проводится работа с членами общественных объединений и организаций, с целью своевременного выявления и предупреждения межэтнических конфликтных ситуаций и иных экстремистских и сепаратистских проявлений. Так, члены пропагандистской группы при АТК района Зябликово, совместно с представителями ОПОП, добровольной народной дружиной и общественными организациями района на постоянной основе принимают участие в рейдах с целью выявления и пресечения фактов распространения призывов, лозунгов, печатных материалов экстремистской и террористической направленности в местах массового сосредоточения граждан, во дворах и подъездах жилых домов.</w:t>
      </w:r>
    </w:p>
    <w:p>
      <w:pPr>
        <w:pStyle w:val="BodyText"/>
      </w:pPr>
      <w:r>
        <w:t xml:space="preserve">Проводится работа по выявлению брошенного разукомплектованного транспорта, обеспечивается эвакуации БРТС, создающих угрозу проведения террористических актов.</w:t>
      </w:r>
    </w:p>
    <w:p>
      <w:pPr>
        <w:pStyle w:val="BodyText"/>
      </w:pPr>
      <w:r>
        <w:t xml:space="preserve">Проведены инструктажи дежурно-диспетчерских служб и сотрудников охранных структур, данные сотрудники сориентированы на выявление и своевременное информирование органов безопасности и дежурной части ОМВД по району Зябликово о подозрительных лицах, проявляющих необоснованный интерес к режиму работы охраняемых объектов.</w:t>
      </w:r>
    </w:p>
    <w:p>
      <w:pPr>
        <w:pStyle w:val="BodyText"/>
      </w:pPr>
      <w:r>
        <w:t xml:space="preserve">В еженедельном режиме проводятся проверки незаселенного, выморочного жилищного фонда совместно с представителями Окружного отдела ДГИ города Москвы.</w:t>
      </w:r>
    </w:p>
    <w:p>
      <w:pPr>
        <w:pStyle w:val="BodyText"/>
      </w:pPr>
      <w:r>
        <w:t xml:space="preserve">Брошенных объектов на территории района не имеется.</w:t>
      </w:r>
    </w:p>
    <w:p>
      <w:pPr>
        <w:pStyle w:val="BodyText"/>
      </w:pPr>
      <w:r>
        <w:t xml:space="preserve">Обеспечено взаимодействие с руководителями торговых центров по вопросам их антитеррористической защищенности, отработки алгоритма действий персонала при ЧС и эвакуации на данных объектах людей случае возникновения нештатных ситуаций. Установлен непрерывный контроль состояния безопасности и антитеррористической защищенности мест массового пребывания граждан, жилого сектора, жизнеобеспечения района, объектов транспорта и транспортной инфраструктуры.</w:t>
      </w:r>
    </w:p>
    <w:p>
      <w:pPr>
        <w:pStyle w:val="BodyText"/>
      </w:pPr>
      <w:r>
        <w:t xml:space="preserve">В районе создана межведомственная рабочая группа по вопросам профилактики ксенофобии и этнополитического экстремизма в молодежной среде.</w:t>
      </w:r>
    </w:p>
    <w:p>
      <w:pPr>
        <w:pStyle w:val="BodyText"/>
      </w:pPr>
      <w:r>
        <w:t xml:space="preserve">Проводятся заседания круглых столов, общественных слушаний по вопросам противодействия и профилактики экстремизма в подростковой и молодежной среде.</w:t>
      </w:r>
    </w:p>
    <w:p>
      <w:pPr>
        <w:pStyle w:val="BodyText"/>
      </w:pPr>
      <w:r>
        <w:t xml:space="preserve">В целях профилактики терроризма, проявлений экстремизма ведется работа с общественными организациями района, проводятся мероприятия спортивной и досуговой направленности.</w:t>
      </w:r>
    </w:p>
    <w:p>
      <w:pPr>
        <w:pStyle w:val="BodyText"/>
      </w:pPr>
      <w:r>
        <w:t xml:space="preserve">Ежегодно ветераны, школьники, члены общественных организаций, работники различных служб, учреждений и жители района, в мае месяце, принимают участие в торжественном шествии в честь Дня Победы. В целях профилактики терроризма и экстремизма, оперативного решения поставленных задач налажено взаимодействие с правоохранительными органами района Зябликово г. Москвы, а также общественными пунктами охраны порядка района.</w:t>
      </w:r>
    </w:p>
    <w:p>
      <w:pPr>
        <w:pStyle w:val="BodyText"/>
      </w:pPr>
      <w:r>
        <w:t xml:space="preserve">За 2019 гг. были проведены следующие мероприятия:</w:t>
      </w:r>
    </w:p>
    <w:p>
      <w:pPr>
        <w:pStyle w:val="BodyText"/>
      </w:pPr>
      <w:r>
        <w:t xml:space="preserve">- межведомственные информационно-профилактические мероприятия в образовательных учреждениях района по вопросам правового просвещения, противодействия экстремизму в подростковой и молодежной среде;</w:t>
      </w:r>
    </w:p>
    <w:p>
      <w:pPr>
        <w:pStyle w:val="BodyText"/>
      </w:pPr>
      <w:r>
        <w:t xml:space="preserve">- 12 комплексных оперативно-профилактических операций «Подросток», направленных на профилактику безнадзорности и правонарушений со стороны несовершеннолетних, а так же пресечения фактов вовлечения подростков в противоправную деятельность. В ходе проведения данных мероприятий проверялись места возможной концентрации несовершеннолетних и места массового досуга молодежи в жилом секторе. Итоги проведения данных межведомственных комплексных оперативно-профилактических мероприятий регулярно заслушиваются на заседаниях КДН и ЗП района;</w:t>
      </w:r>
    </w:p>
    <w:p>
      <w:pPr>
        <w:pStyle w:val="BodyText"/>
      </w:pPr>
      <w:r>
        <w:t xml:space="preserve">- в рамках профилактики проявления экстремизма среди подростков, сотрудниками КДН и ЗП района, совместно с инспекторами ОДН ОМВД России по району Зябликово, представителями образовательных учреждений проводятся профилактические рейды с посещением по месту жительства несовершеннолетних, а так же семей, находящихся в социально опасном положении, имеющих на иждивении несовершеннолетних детей, и состоящих на учете в органах и учреждениях системы профилактики района Зябликово. В ходе рейдов проводятся беседы профилактического характера с несовершеннолетними и их родителями, с целью недопущения совершения подростками противоправных действий.</w:t>
      </w:r>
    </w:p>
    <w:p>
      <w:pPr>
        <w:pStyle w:val="BodyText"/>
      </w:pPr>
      <w:r>
        <w:t xml:space="preserve">В рамках работы по недопущению вовлечения молодежи в экстремистскую деятельность, воспитанию толерантности и патриотизма, повышении роли семьи в предупреждении радикализации молодого поколения, за 2018-2019 годы год в районе Зябликово г. Москвы было проведено 160 культурно-массовых, гражданско-патриотических и спортивно-оздоровительных мероприятий, в которых приняли участие более 3000 чел.</w:t>
      </w:r>
    </w:p>
    <w:p>
      <w:pPr>
        <w:pStyle w:val="BodyText"/>
      </w:pPr>
      <w:r>
        <w:t xml:space="preserve">Управой района изучается организация работы в школах района, по противодействию терроризму и экстремизму в подростковой и молодежной среде. Работа признана удовлетворительной. Совершивших противоправные действия подверженных или попавших под влияние идеологии терроризма учащихся в районе не отмечено. Регулярно проводятся круглые столы с обсуждением вопросов, связанных с распространением экстремистских взглядов среди молодежи. В школах проводят разработку рекомендаций, буклетов для родителей и обучающихся по повышению информационной грамотности по вопросам современных религиозных течений, тематические классные часы:</w:t>
      </w:r>
    </w:p>
    <w:p>
      <w:pPr>
        <w:pStyle w:val="BodyText"/>
      </w:pPr>
      <w:r>
        <w:t xml:space="preserve">За истекший период 2019 года проводились лекции-беседы для учащихся, направленных на гармонизацию межнациональных отношений, духовное и патриотическое воспитание молодёжи, в том числе тренинги «Толерантность», «Профилактика вербальной агрессии» и т.д.</w:t>
      </w:r>
    </w:p>
    <w:p>
      <w:pPr>
        <w:pStyle w:val="BodyText"/>
      </w:pPr>
      <w:r>
        <w:t xml:space="preserve">Во всех школах регулярно проходят профилактические недели «Единство многообразия», «Равноправие», «Высокая ответственность», направленные на профилактику экстремизма и ксенофобии, профилактику попадания несовершеннолетних под влияние экстремистских религиозных организаций.</w:t>
      </w:r>
    </w:p>
    <w:p>
      <w:pPr>
        <w:pStyle w:val="BodyText"/>
      </w:pPr>
      <w:r>
        <w:t xml:space="preserve">Проводятся Классные часы на тему:</w:t>
      </w:r>
    </w:p>
    <w:p>
      <w:pPr>
        <w:pStyle w:val="BodyText"/>
      </w:pPr>
      <w:r>
        <w:t xml:space="preserve">- Экстремизм и национализм;</w:t>
      </w:r>
    </w:p>
    <w:p>
      <w:pPr>
        <w:pStyle w:val="BodyText"/>
      </w:pPr>
      <w:r>
        <w:t xml:space="preserve">- Кто такие экстремисты?</w:t>
      </w:r>
    </w:p>
    <w:p>
      <w:pPr>
        <w:pStyle w:val="BodyText"/>
      </w:pPr>
      <w:r>
        <w:t xml:space="preserve">- Причины и последствия националистических акций;</w:t>
      </w:r>
    </w:p>
    <w:p>
      <w:pPr>
        <w:pStyle w:val="BodyText"/>
      </w:pPr>
      <w:r>
        <w:t xml:space="preserve">- Как не попасть в преступную группу?</w:t>
      </w:r>
    </w:p>
    <w:p>
      <w:pPr>
        <w:pStyle w:val="BodyText"/>
      </w:pPr>
      <w:r>
        <w:t xml:space="preserve">- Молодежные группировки;</w:t>
      </w:r>
    </w:p>
    <w:p>
      <w:pPr>
        <w:pStyle w:val="BodyText"/>
      </w:pPr>
      <w:r>
        <w:t xml:space="preserve">- Интернет – средство манипулирования;</w:t>
      </w:r>
    </w:p>
    <w:p>
      <w:pPr>
        <w:pStyle w:val="BodyText"/>
      </w:pPr>
      <w:r>
        <w:t xml:space="preserve">- Интернет-зависимость;</w:t>
      </w:r>
    </w:p>
    <w:p>
      <w:pPr>
        <w:pStyle w:val="BodyText"/>
      </w:pPr>
      <w:r>
        <w:t xml:space="preserve">- Толерантность;</w:t>
      </w:r>
    </w:p>
    <w:p>
      <w:pPr>
        <w:pStyle w:val="BodyText"/>
      </w:pPr>
      <w:r>
        <w:t xml:space="preserve">- Национальные конфликты и их последствия;</w:t>
      </w:r>
    </w:p>
    <w:p>
      <w:pPr>
        <w:pStyle w:val="BodyText"/>
      </w:pPr>
      <w:r>
        <w:t xml:space="preserve">- Страшное слово «терроризм»;</w:t>
      </w:r>
    </w:p>
    <w:p>
      <w:pPr>
        <w:pStyle w:val="BodyText"/>
      </w:pPr>
      <w:r>
        <w:t xml:space="preserve">- Правовая ответственность несовершеннолетних и т.д.</w:t>
      </w:r>
    </w:p>
    <w:p>
      <w:pPr>
        <w:pStyle w:val="BodyText"/>
      </w:pPr>
      <w:r>
        <w:t xml:space="preserve">3 сентября 2019 г. к годовщине трагедии в Беслане во всех образовательных учреждениях района были проведены Дни памяти жертв терроризма, тематические классные часы, минуты молчания, конкурсы рисунка «Дети за МИР без терроризма».</w:t>
      </w:r>
    </w:p>
    <w:p>
      <w:pPr>
        <w:pStyle w:val="BodyText"/>
      </w:pPr>
      <w:r>
        <w:t xml:space="preserve">Большую работу в области гражданско-патриотического, военно-патриотического воспитания ведет ГБУ Центр досуга и спорта «Маяк», ведущий свою деятельность на территории района.</w:t>
      </w:r>
    </w:p>
    <w:p>
      <w:pPr>
        <w:pStyle w:val="BodyText"/>
      </w:pPr>
      <w:r>
        <w:t xml:space="preserve">Дети, подростки и молодежь, посещающие Центр, принимают участие во всех районных, окружных мероприятиях, привлекаются к проведению патронатных акций, спортивных и досуговых мероприятий. К занятиям в ГБУ г.Москвы «Центр досуга и спорта «Маяк» привлекаются подростки, состоящие на учете в КДНиЗП.</w:t>
      </w:r>
    </w:p>
    <w:p>
      <w:pPr>
        <w:pStyle w:val="BodyText"/>
      </w:pPr>
      <w:r>
        <w:t xml:space="preserve">В рамках работы по недопущению вовлечения молодежи в экстремистскую деятельность, воспитанию толерантности, в целях гражданско-патриотического воспитания в районе проведено более 100 культурно-массовых, спортивно-оздоровительных мероприятий.</w:t>
      </w:r>
    </w:p>
    <w:p>
      <w:pPr>
        <w:pStyle w:val="BodyText"/>
      </w:pPr>
      <w:bookmarkStart w:id="20" w:name="X1207a264b4c9f4df21fde20366a046b31aef217"/>
      <w:bookmarkEnd w:id="20"/>
      <w:r>
        <w:t xml:space="preserve"> </w:t>
      </w:r>
      <w:r>
        <w:t xml:space="preserve">На клубные встречи с воспитанниками ГБУ г.Москвы «Центр досуга и спорта «Маяк» приглашаются известные спортсмены, представители средств массовой информации.</w:t>
      </w:r>
    </w:p>
    <w:p>
      <w:pPr>
        <w:pStyle w:val="BodyText"/>
      </w:pPr>
      <w:r>
        <w:t xml:space="preserve">В рамках Дня солидарности в борьбе с терроризмом в 2019 году проведены следующие мероприятия:</w:t>
      </w:r>
    </w:p>
    <w:p>
      <w:pPr>
        <w:pStyle w:val="BodyText"/>
      </w:pPr>
      <w:r>
        <w:t xml:space="preserve">-Книжно-иллюстративная выставка ко Дню солидарности в борьбе с терроризмом. «Выбор – ЖИЗНЬ» в ГБУК г. Москвы «ЦБС ЮАО» библиотека №145 Мусы Джалиля ул., д.34, корп.4</w:t>
      </w:r>
    </w:p>
    <w:p>
      <w:pPr>
        <w:pStyle w:val="BodyText"/>
      </w:pPr>
      <w:r>
        <w:t xml:space="preserve">-Патронатная акция у памятника Герою Советского Союза Мусе Джалилю с участием представителей республики Татарстан.</w:t>
      </w:r>
    </w:p>
    <w:p>
      <w:pPr>
        <w:pStyle w:val="BodyText"/>
      </w:pPr>
      <w:r>
        <w:t xml:space="preserve">Совместно с психологами Центра «Планета Семьи» организованы и проведены цикл занятия с учащимися всех возрастных групп, с целью профилактики виктимного поведения, антивитальных переживаний, аутоагрессивного поведения с привлечением учащихся «группы риска» по корпусам:</w:t>
      </w:r>
    </w:p>
    <w:p>
      <w:pPr>
        <w:pStyle w:val="BodyText"/>
      </w:pPr>
      <w:r>
        <w:t xml:space="preserve">-Профилактика негативных проявлений. Конфликты. Способы решения.</w:t>
      </w:r>
    </w:p>
    <w:p>
      <w:pPr>
        <w:pStyle w:val="BodyText"/>
      </w:pPr>
      <w:r>
        <w:rPr>
          <w:bCs/>
          <w:b/>
        </w:rPr>
        <w:t xml:space="preserve">-</w:t>
      </w:r>
      <w:r>
        <w:t xml:space="preserve"> </w:t>
      </w:r>
      <w:r>
        <w:t xml:space="preserve">Профилактика агрессивного вербального поведения.</w:t>
      </w:r>
    </w:p>
    <w:p>
      <w:pPr>
        <w:pStyle w:val="BodyText"/>
      </w:pPr>
      <w:r>
        <w:rPr>
          <w:bCs/>
          <w:b/>
        </w:rPr>
        <w:t xml:space="preserve">-</w:t>
      </w:r>
      <w:r>
        <w:t xml:space="preserve"> </w:t>
      </w:r>
      <w:r>
        <w:t xml:space="preserve">Интерактивное занятие на тему «Дружба».</w:t>
      </w:r>
    </w:p>
    <w:p>
      <w:pPr>
        <w:pStyle w:val="BodyText"/>
      </w:pPr>
      <w:r>
        <w:rPr>
          <w:bCs/>
          <w:b/>
        </w:rPr>
        <w:t xml:space="preserve">-</w:t>
      </w:r>
      <w:r>
        <w:t xml:space="preserve"> </w:t>
      </w:r>
      <w:r>
        <w:t xml:space="preserve">Игровой тренинг. Коммуникативные навыки и общение</w:t>
      </w:r>
    </w:p>
    <w:p>
      <w:pPr>
        <w:pStyle w:val="BodyText"/>
      </w:pPr>
      <w:r>
        <w:t xml:space="preserve">В 2019 году был проведен цикл лекций-бесед для учащихся с участием представителей ОДН ОМВД по району Зябликово на темы:</w:t>
      </w:r>
    </w:p>
    <w:p>
      <w:pPr>
        <w:pStyle w:val="BodyText"/>
      </w:pPr>
      <w:r>
        <w:t xml:space="preserve">- Экстремизм в молодежной среде. Ответственность за участие в неформальных молодежных организациях;</w:t>
      </w:r>
    </w:p>
    <w:p>
      <w:pPr>
        <w:pStyle w:val="BodyText"/>
      </w:pPr>
      <w:r>
        <w:t xml:space="preserve">- Правила поведения на стадионах во время проведения массовых спортивных мероприятий. Административная и уголовная ответственность за участие в массовых беспорядках;</w:t>
      </w:r>
    </w:p>
    <w:p>
      <w:pPr>
        <w:pStyle w:val="BodyText"/>
      </w:pPr>
      <w:r>
        <w:t xml:space="preserve">В результате реализации комплексных мероприятий в сфере противодействия терроризму и экстремизму, рекомендаций Антитеррористической комиссии города Москвы оперативная обстановка на территории района Зябликово остается стабильной. Террористических актов не допущено. Проявлений экстремизма в молодежной среде не отмечено.</w:t>
      </w:r>
    </w:p>
    <w:p>
      <w:pPr>
        <w:pStyle w:val="BodyText"/>
      </w:pPr>
      <w:r>
        <w:rPr>
          <w:bCs/>
          <w:b/>
        </w:rPr>
        <w:t xml:space="preserve">Напоминаем телефоны экстренных служб:</w:t>
      </w:r>
    </w:p>
    <w:p>
      <w:pPr>
        <w:pStyle w:val="BodyText"/>
      </w:pPr>
      <w:r>
        <w:rPr>
          <w:bCs/>
          <w:b/>
        </w:rPr>
        <w:t xml:space="preserve">- территориального подразделения МВД России тел.:</w:t>
      </w:r>
    </w:p>
    <w:p>
      <w:pPr>
        <w:pStyle w:val="BodyText"/>
      </w:pPr>
      <w:r>
        <w:rPr>
          <w:bCs/>
          <w:b/>
        </w:rPr>
        <w:t xml:space="preserve">8-495-342-71-02, 8-495-342-71-01.; 02 (102); 112.</w:t>
      </w:r>
    </w:p>
    <w:p>
      <w:pPr>
        <w:pStyle w:val="BodyText"/>
      </w:pPr>
      <w:r>
        <w:rPr>
          <w:bCs/>
          <w:b/>
        </w:rPr>
        <w:t xml:space="preserve">- территориального подразделения ФСБ России тел.:</w:t>
      </w:r>
    </w:p>
    <w:p>
      <w:pPr>
        <w:pStyle w:val="BodyText"/>
      </w:pPr>
      <w:r>
        <w:rPr>
          <w:bCs/>
          <w:b/>
        </w:rPr>
        <w:t xml:space="preserve">8-495-675-0936 (3822).</w:t>
      </w:r>
    </w:p>
    <w:p>
      <w:pPr>
        <w:pStyle w:val="BodyText"/>
      </w:pPr>
      <w:r>
        <w:rPr>
          <w:bCs/>
          <w:b/>
        </w:rPr>
        <w:t xml:space="preserve">- территориального подразделения МЧС России тел.:</w:t>
      </w:r>
    </w:p>
    <w:p>
      <w:pPr>
        <w:pStyle w:val="BodyText"/>
      </w:pPr>
      <w:r>
        <w:rPr>
          <w:bCs/>
          <w:b/>
        </w:rPr>
        <w:t xml:space="preserve">8-495-315-8432; 01 (101); 112.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http://zyablikovo.mos.ru/counter-terrorism/anti-terrorist-activity-of-the-district-zyablikovo-southern-administrative-district-of-moscow-city/appearances-in-media/detail/8436001.html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zyablikovo.mos.ru" TargetMode="External" /><Relationship Type="http://schemas.openxmlformats.org/officeDocument/2006/relationships/hyperlink" Id="rId21" Target="http://zyablikovo.mos.ru/counter-terrorism/anti-terrorist-activity-of-the-district-zyablikovo-southern-administrative-district-of-moscow-city/appearances-in-media/detail/84360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zyablikovo.mos.ru" TargetMode="External" /><Relationship Type="http://schemas.openxmlformats.org/officeDocument/2006/relationships/hyperlink" Id="rId21" Target="http://zyablikovo.mos.ru/counter-terrorism/anti-terrorist-activity-of-the-district-zyablikovo-southern-administrative-district-of-moscow-city/appearances-in-media/detail/84360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2024-03-30T10:50:29Z</dcterms:created>
  <dcterms:modified xsi:type="dcterms:W3CDTF">2024-03-30T10:50:29Z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