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928d5e1aa81a0dab2ad0b2e09a637e1d27763"/>
    <w:p>
      <w:pPr>
        <w:pStyle w:val="Heading3"/>
      </w:pPr>
      <w:r>
        <w:t xml:space="preserve">Выступление руководителя постоянно действующей рабочей группы района Зябликово по вопросам профилактики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  <w:r>
        <w:t xml:space="preserve">В октябре 2019 года пройдет выступление руководителя постоянно действующей рабочей группы района Зябликово по вопросам профилактики терроризма, минимизации и (или) ликвидации последствий его проявлений К.И. Князева.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http://zyablikovo.mos.ru/counter-terrorism/anti-terrorist-activity-of-the-district-zyablikovo-southern-administrative-district-of-moscow-city/appearances-in-media/detail/8014700.html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appearances-in-media/detail/8014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counter-terrorism/anti-terrorist-activity-of-the-district-zyablikovo-southern-administrative-district-of-moscow-city/appearances-in-media/detail/8014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2024-09-21T12:58:59Z</dcterms:created>
  <dcterms:modified xsi:type="dcterms:W3CDTF">2024-09-21T12:58:59Z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