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етодические-материалы"/>
    <w:p>
      <w:pPr>
        <w:pStyle w:val="Heading3"/>
      </w:pPr>
      <w:r>
        <w:t xml:space="preserve">Методические материалы</w:t>
      </w:r>
    </w:p>
    <w:p>
      <w:pPr>
        <w:pStyle w:val="FirstParagraph"/>
      </w:pPr>
      <w:r>
        <w:t xml:space="preserve">07.05.2014</w:t>
      </w:r>
    </w:p>
    <w:bookmarkEnd w:id="20"/>
    <w:bookmarkStart w:id="22" w:name="скачать"/>
    <w:p>
      <w:pPr>
        <w:pStyle w:val="Heading2"/>
      </w:pPr>
      <w:r>
        <w:t xml:space="preserve">СКАЧАТЬ</w:t>
      </w:r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Памятка об ограничениях, запретах и обязанностях работников организаций, находящихся в ведении Министерства труда и социальной защиты Российской Федерации, установленные в целях противодействия коррупции (.doc, 72 Кб.)</w:t>
        </w:r>
      </w:hyperlink>
    </w:p>
    <w:bookmarkEnd w:id="22"/>
    <w:bookmarkStart w:id="24" w:name="скачать-1"/>
    <w:p>
      <w:pPr>
        <w:pStyle w:val="Heading2"/>
      </w:pPr>
      <w:r>
        <w:t xml:space="preserve">СКАЧАТЬ</w:t>
      </w:r>
    </w:p>
    <w:p>
      <w:pPr>
        <w:numPr>
          <w:ilvl w:val="0"/>
          <w:numId w:val="1002"/>
        </w:numPr>
        <w:pStyle w:val="Compact"/>
      </w:pPr>
      <w:hyperlink r:id="rId23">
        <w:r>
          <w:rPr>
            <w:rStyle w:val="Hyperlink"/>
          </w:rPr>
          <w:t xml:space="preserve">Памятка об ограничениях, запретах, требованиях к служебному поведению и предупреждению коррупционных правонарушений, связанных с прохождением федеральной государственной гражданской службы в Министерстве труда и социальной защиты Российской Федерации (.doc, 276 Кб.)</w:t>
        </w:r>
      </w:hyperlink>
    </w:p>
    <w:bookmarkEnd w:id="24"/>
    <w:bookmarkStart w:id="26" w:name="скачать-2"/>
    <w:p>
      <w:pPr>
        <w:pStyle w:val="Heading2"/>
      </w:pPr>
      <w:r>
        <w:t xml:space="preserve">СКАЧАТЬ</w:t>
      </w:r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Памятка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лица(doc, 925 Кб.)</w:t>
        </w:r>
      </w:hyperlink>
    </w:p>
    <w:bookmarkEnd w:id="26"/>
    <w:bookmarkStart w:id="28" w:name="скачать-3"/>
    <w:p>
      <w:pPr>
        <w:pStyle w:val="Heading2"/>
      </w:pPr>
      <w:r>
        <w:t xml:space="preserve">СКАЧАТЬ</w:t>
      </w:r>
    </w:p>
    <w:p>
      <w:pPr>
        <w:numPr>
          <w:ilvl w:val="0"/>
          <w:numId w:val="1004"/>
        </w:numPr>
        <w:pStyle w:val="Compact"/>
      </w:pPr>
      <w:hyperlink r:id="rId27">
        <w:r>
          <w:rPr>
            <w:rStyle w:val="Hyperlink"/>
          </w:rPr>
          <w:t xml:space="preserve">Памятка федеральному государственному гражданскому служащему Министерства труда и социальной защиты Российской Федерации, планирующему увольнение с федеральной государственной гражданской службы (.doc, 60 Кб)</w:t>
        </w:r>
      </w:hyperlink>
    </w:p>
    <w:bookmarkEnd w:id="28"/>
    <w:bookmarkStart w:id="30" w:name="скачать-4"/>
    <w:p>
      <w:pPr>
        <w:pStyle w:val="Heading2"/>
      </w:pPr>
      <w:r>
        <w:t xml:space="preserve">СКАЧАТЬ</w:t>
      </w:r>
    </w:p>
    <w:p>
      <w:pPr>
        <w:numPr>
          <w:ilvl w:val="0"/>
          <w:numId w:val="1005"/>
        </w:numPr>
        <w:pStyle w:val="Compact"/>
      </w:pPr>
      <w:hyperlink r:id="rId29">
        <w:r>
          <w:rPr>
            <w:rStyle w:val="Hyperlink"/>
          </w:rPr>
          <w:t xml:space="preserve">Методические рекомендации по представлению и заполнению федеральными государственными гражданскими служащими Минтруда России и работниками организаций, находящихся в ведении Минтруда России, справок о доходах, расходах, об имуществе и обязательствах имущественного характера (.doc, 362 Кб)</w:t>
        </w:r>
      </w:hyperlink>
    </w:p>
    <w:bookmarkEnd w:id="30"/>
    <w:bookmarkStart w:id="32" w:name="скачать-5"/>
    <w:p>
      <w:pPr>
        <w:pStyle w:val="Heading2"/>
      </w:pPr>
      <w:r>
        <w:t xml:space="preserve">СКАЧАТЬ</w:t>
      </w:r>
    </w:p>
    <w:p>
      <w:pPr>
        <w:numPr>
          <w:ilvl w:val="0"/>
          <w:numId w:val="1006"/>
        </w:numPr>
        <w:pStyle w:val="Compact"/>
      </w:pPr>
      <w:hyperlink r:id="rId31">
        <w:r>
          <w:rPr>
            <w:rStyle w:val="Hyperlink"/>
          </w:rPr>
          <w:t xml:space="preserve">Пример заполнения справки о расходах(.docx, 20 Кб)</w:t>
        </w:r>
      </w:hyperlink>
    </w:p>
    <w:bookmarkEnd w:id="32"/>
    <w:p>
      <w:pPr>
        <w:pStyle w:val="FirstParagraph"/>
      </w:pPr>
      <w:r>
        <w:t xml:space="preserve">Рекомендации по заполнению справок о доходах, об имуществе и обязательствах имущественного характера</w:t>
      </w:r>
    </w:p>
    <w:bookmarkStart w:id="37" w:name="скачать-6"/>
    <w:p>
      <w:pPr>
        <w:pStyle w:val="Heading2"/>
      </w:pPr>
      <w:r>
        <w:t xml:space="preserve">СКАЧАТЬ</w:t>
      </w:r>
    </w:p>
    <w:p>
      <w:pPr>
        <w:numPr>
          <w:ilvl w:val="0"/>
          <w:numId w:val="1007"/>
        </w:numPr>
        <w:pStyle w:val="Compact"/>
      </w:pPr>
      <w:hyperlink r:id="rId33">
        <w:r>
          <w:rPr>
            <w:rStyle w:val="Hyperlink"/>
          </w:rPr>
          <w:t xml:space="preserve">Пример заполнения - "Гражданский служащий" (.doc, 153 Кб)</w:t>
        </w:r>
      </w:hyperlink>
    </w:p>
    <w:p>
      <w:pPr>
        <w:numPr>
          <w:ilvl w:val="0"/>
          <w:numId w:val="1007"/>
        </w:numPr>
        <w:pStyle w:val="Compact"/>
      </w:pPr>
      <w:hyperlink r:id="rId34">
        <w:r>
          <w:rPr>
            <w:rStyle w:val="Hyperlink"/>
          </w:rPr>
          <w:t xml:space="preserve">Пример заполнения - "Дочь" (.doc, 148 Кб)</w:t>
        </w:r>
      </w:hyperlink>
    </w:p>
    <w:p>
      <w:pPr>
        <w:numPr>
          <w:ilvl w:val="0"/>
          <w:numId w:val="1007"/>
        </w:numPr>
        <w:pStyle w:val="Compact"/>
      </w:pPr>
      <w:hyperlink r:id="rId35">
        <w:r>
          <w:rPr>
            <w:rStyle w:val="Hyperlink"/>
          </w:rPr>
          <w:t xml:space="preserve">Пример заполнения - "Супруга" (.doc, 143 Кб)</w:t>
        </w:r>
      </w:hyperlink>
    </w:p>
    <w:p>
      <w:pPr>
        <w:numPr>
          <w:ilvl w:val="0"/>
          <w:numId w:val="1007"/>
        </w:numPr>
        <w:pStyle w:val="Compact"/>
      </w:pPr>
      <w:hyperlink r:id="rId36">
        <w:r>
          <w:rPr>
            <w:rStyle w:val="Hyperlink"/>
          </w:rPr>
          <w:t xml:space="preserve">Пример заполнения - "Сын"(.doc, 150 Кб)</w:t>
        </w:r>
      </w:hyperlink>
    </w:p>
    <w:bookmarkEnd w:id="37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http://zyablikovo.mos.ru/anti-corruption/methodical-materials/detail/1028469.html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www.rosmintrud.ru/ministry/anticorruption/Methods/1/Primer_grazhdanskij_sluzhacshij.doc" TargetMode="External" /><Relationship Type="http://schemas.openxmlformats.org/officeDocument/2006/relationships/hyperlink" Id="rId34" Target="http://www.rosmintrud.ru/ministry/anticorruption/Methods/1/primer_dochy.doc" TargetMode="External" /><Relationship Type="http://schemas.openxmlformats.org/officeDocument/2006/relationships/hyperlink" Id="rId35" Target="http://www.rosmintrud.ru/ministry/anticorruption/Methods/1/primer_supruga.doc" TargetMode="External" /><Relationship Type="http://schemas.openxmlformats.org/officeDocument/2006/relationships/hyperlink" Id="rId36" Target="http://www.rosmintrud.ru/ministry/anticorruption/Methods/1/primer_syn.doc" TargetMode="External" /><Relationship Type="http://schemas.openxmlformats.org/officeDocument/2006/relationships/hyperlink" Id="rId21" Target="http://www.rosmintrud.ru/ministry/anticorruption/Methods/10/pamyatka_ZAPRETY_I_OGRANICHENIYa_PODVEDY_2014.docx" TargetMode="External" /><Relationship Type="http://schemas.openxmlformats.org/officeDocument/2006/relationships/hyperlink" Id="rId29" Target="http://www.rosmintrud.ru/ministry/anticorruption/Methods/5/metodrekomendatcii_13.12.13_PAMYaTKA_O_ZAPOLNENII_SPRAVKI_O_DOHODAH_RASHODAH.docx" TargetMode="External" /><Relationship Type="http://schemas.openxmlformats.org/officeDocument/2006/relationships/hyperlink" Id="rId27" Target="http://www.rosmintrud.ru/ministry/anticorruption/Methods/6/pamyatka__PLANIRUUSchIE_UVOLYNENIE.docx" TargetMode="External" /><Relationship Type="http://schemas.openxmlformats.org/officeDocument/2006/relationships/hyperlink" Id="rId31" Target="http://www.rosmintrud.ru/ministry/anticorruption/Methods/7/Primer_zapolneniya_spravki_o_rashodah.docx" TargetMode="External" /><Relationship Type="http://schemas.openxmlformats.org/officeDocument/2006/relationships/hyperlink" Id="rId25" Target="http://www.rosmintrud.ru/ministry/anticorruption/Methods/8/pamyatka_Vzyatka_MINTRUD_1_17.12.13.docx" TargetMode="External" /><Relationship Type="http://schemas.openxmlformats.org/officeDocument/2006/relationships/hyperlink" Id="rId23" Target="http://www.rosmintrud.ru/ministry/anticorruption/Methods/9/pamyatka_ZAPRETY_I_OGRANICHENIYa_2014.docx" TargetMode="External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anti-corruption/methodical-materials/detail/102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www.rosmintrud.ru/ministry/anticorruption/Methods/1/Primer_grazhdanskij_sluzhacshij.doc" TargetMode="External" /><Relationship Type="http://schemas.openxmlformats.org/officeDocument/2006/relationships/hyperlink" Id="rId34" Target="http://www.rosmintrud.ru/ministry/anticorruption/Methods/1/primer_dochy.doc" TargetMode="External" /><Relationship Type="http://schemas.openxmlformats.org/officeDocument/2006/relationships/hyperlink" Id="rId35" Target="http://www.rosmintrud.ru/ministry/anticorruption/Methods/1/primer_supruga.doc" TargetMode="External" /><Relationship Type="http://schemas.openxmlformats.org/officeDocument/2006/relationships/hyperlink" Id="rId36" Target="http://www.rosmintrud.ru/ministry/anticorruption/Methods/1/primer_syn.doc" TargetMode="External" /><Relationship Type="http://schemas.openxmlformats.org/officeDocument/2006/relationships/hyperlink" Id="rId21" Target="http://www.rosmintrud.ru/ministry/anticorruption/Methods/10/pamyatka_ZAPRETY_I_OGRANICHENIYa_PODVEDY_2014.docx" TargetMode="External" /><Relationship Type="http://schemas.openxmlformats.org/officeDocument/2006/relationships/hyperlink" Id="rId29" Target="http://www.rosmintrud.ru/ministry/anticorruption/Methods/5/metodrekomendatcii_13.12.13_PAMYaTKA_O_ZAPOLNENII_SPRAVKI_O_DOHODAH_RASHODAH.docx" TargetMode="External" /><Relationship Type="http://schemas.openxmlformats.org/officeDocument/2006/relationships/hyperlink" Id="rId27" Target="http://www.rosmintrud.ru/ministry/anticorruption/Methods/6/pamyatka__PLANIRUUSchIE_UVOLYNENIE.docx" TargetMode="External" /><Relationship Type="http://schemas.openxmlformats.org/officeDocument/2006/relationships/hyperlink" Id="rId31" Target="http://www.rosmintrud.ru/ministry/anticorruption/Methods/7/Primer_zapolneniya_spravki_o_rashodah.docx" TargetMode="External" /><Relationship Type="http://schemas.openxmlformats.org/officeDocument/2006/relationships/hyperlink" Id="rId25" Target="http://www.rosmintrud.ru/ministry/anticorruption/Methods/8/pamyatka_Vzyatka_MINTRUD_1_17.12.13.docx" TargetMode="External" /><Relationship Type="http://schemas.openxmlformats.org/officeDocument/2006/relationships/hyperlink" Id="rId23" Target="http://www.rosmintrud.ru/ministry/anticorruption/Methods/9/pamyatka_ZAPRETY_I_OGRANICHENIYa_2014.docx" TargetMode="External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anti-corruption/methodical-materials/detail/102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2024-12-31T09:35:30Z</dcterms:created>
  <dcterms:modified xsi:type="dcterms:W3CDTF">2024-12-31T09:35:30Z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